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569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6946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Sinha Sumant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0000FF"/>
        </w:rPr>
        <w:t>COMMERCIAL BLOCK-1, ZONE 6, GOLF COURSE,</w:t>
      </w:r>
    </w:p>
    <w:p>
      <w:pPr>
        <w:spacing w:after="0" w:line="1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DLF CITY, PHASE-V</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GURUGRAM</w:t>
        <w:tab/>
        <w:t>K7</w:t>
      </w:r>
      <w:r>
        <w:rPr>
          <w:sz w:val="20"/>
          <w:szCs w:val="20"/>
          <w:color w:val="auto"/>
        </w:rPr>
        <w:tab/>
      </w:r>
      <w:r>
        <w:rPr>
          <w:rFonts w:ascii="Times New Roman" w:cs="Times New Roman" w:eastAsia="Times New Roman" w:hAnsi="Times New Roman"/>
          <w:sz w:val="16"/>
          <w:szCs w:val="16"/>
          <w:color w:val="0000FF"/>
        </w:rPr>
        <w:t>122009</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ReNew Energy Global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15"/>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05/28/2026</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49" w:lineRule="exact"/>
        <w:rPr>
          <w:sz w:val="24"/>
          <w:szCs w:val="24"/>
          <w:color w:val="auto"/>
        </w:rPr>
      </w:pPr>
    </w:p>
    <w:p>
      <w:pPr>
        <w:sectPr>
          <w:pgSz w:w="11900" w:h="16838" w:orient="portrait"/>
          <w:cols w:equalWidth="0" w:num="2">
            <w:col w:w="3140" w:space="7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148,923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0.0001</w:t>
            </w:r>
          </w:p>
        </w:tc>
        <w:tc>
          <w:tcPr>
            <w:tcW w:w="108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05/28/2026</w:t>
            </w:r>
          </w:p>
        </w:tc>
        <w:tc>
          <w:tcPr>
            <w:tcW w:w="1060" w:type="dxa"/>
            <w:vAlign w:val="bottom"/>
          </w:tcPr>
          <w:p>
            <w:pPr>
              <w:spacing w:after="0"/>
              <w:rPr>
                <w:sz w:val="6"/>
                <w:szCs w:val="6"/>
                <w:color w:val="auto"/>
              </w:rPr>
            </w:pPr>
          </w:p>
        </w:tc>
        <w:tc>
          <w:tcPr>
            <w:tcW w:w="80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148,923</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08/23/2031</w:t>
            </w:r>
          </w:p>
        </w:tc>
        <w:tc>
          <w:tcPr>
            <w:tcW w:w="6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148,923</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28, 2026, the Issuer granted 148,923 RSUs to Mr. Sinha which grant is deemed to be effective as of April 1, 2026, of which 49,144 RSUs shall vest on April 1, 2027, 49,144 shall vest on April 1, 2028 and 50,635 shall vest on April 1, 2029. Upon vesting, each RSU may be exercised to purchase one Class A Ordinary Share at an exercise price of $0.0001.</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Sumant Sinha</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06/01/2026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81188" TargetMode="External"/><Relationship Id="rId14" Type="http://schemas.openxmlformats.org/officeDocument/2006/relationships/hyperlink" Target="http://www.sec.gov/cgi-bin/browse-edgar?action=getcompany&amp;CIK=0001848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2026-06-01T15:35:19Z</dcterms:created>
  <dcterms:modified xsi:type="dcterms:W3CDTF">2026-06-01T15:35:19Z</dcterms:modified>
</cp:coreProperties>
</file>